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C3B9" w14:textId="77777777" w:rsidR="008D65FB" w:rsidRDefault="008D65FB"/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4B0AE50A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40FD9B28" w14:textId="17245819" w:rsidR="001F6F42" w:rsidRDefault="007F73FC" w:rsidP="001F6F42">
      <w:pPr>
        <w:pStyle w:val="Paragrafoelenco"/>
        <w:ind w:left="284"/>
        <w:jc w:val="center"/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Tabella limiti di indennizzo e tabella indennizzi invalidità permanente – PREMIO PRO CAPITE € </w:t>
      </w:r>
      <w:r w:rsidR="00FA464E">
        <w:rPr>
          <w:rFonts w:asciiTheme="minorHAnsi" w:hAnsiTheme="minorHAnsi" w:cstheme="minorHAnsi"/>
          <w:b/>
          <w:bCs/>
          <w:sz w:val="20"/>
          <w:szCs w:val="20"/>
          <w:lang w:val="it-IT"/>
        </w:rPr>
        <w:t>7</w:t>
      </w:r>
      <w:bookmarkStart w:id="0" w:name="_GoBack"/>
      <w:bookmarkEnd w:id="0"/>
      <w:r w:rsidR="0086742C">
        <w:rPr>
          <w:rFonts w:asciiTheme="minorHAnsi" w:hAnsiTheme="minorHAnsi" w:cstheme="minorHAnsi"/>
          <w:b/>
          <w:bCs/>
          <w:sz w:val="20"/>
          <w:szCs w:val="20"/>
          <w:lang w:val="it-IT"/>
        </w:rPr>
        <w:t>,00</w:t>
      </w:r>
    </w:p>
    <w:p w14:paraId="4154005D" w14:textId="77777777" w:rsidR="001F6F42" w:rsidRPr="001F6F42" w:rsidRDefault="001F6F42" w:rsidP="001F6F42">
      <w:pPr>
        <w:pStyle w:val="Paragrafoelenco"/>
        <w:ind w:left="284"/>
        <w:jc w:val="center"/>
        <w:rPr>
          <w:sz w:val="20"/>
          <w:szCs w:val="20"/>
        </w:rPr>
      </w:pP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FA464E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48F24947" w14:textId="2F8A3237" w:rsidR="008064CA" w:rsidRPr="00FA464E" w:rsidRDefault="008064CA" w:rsidP="008064CA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FA464E">
        <w:rPr>
          <w:rFonts w:asciiTheme="minorHAnsi" w:hAnsiTheme="minorHAnsi" w:cstheme="minorHAnsi"/>
          <w:b/>
          <w:bCs/>
          <w:sz w:val="20"/>
          <w:szCs w:val="20"/>
          <w:lang w:val="it-IT"/>
        </w:rPr>
        <w:tab/>
      </w:r>
      <w:r w:rsidRPr="00A61DED">
        <w:rPr>
          <w:rFonts w:asciiTheme="minorHAnsi" w:hAnsiTheme="minorHAnsi" w:cstheme="minorHAnsi"/>
          <w:b/>
          <w:bCs/>
          <w:sz w:val="20"/>
          <w:szCs w:val="20"/>
          <w:lang w:val="it-IT"/>
        </w:rPr>
        <w:t>Il sottoscritto</w:t>
      </w:r>
      <w:r w:rsidRPr="00FA464E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FA464E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7F5277D6" w14:textId="11F20D80" w:rsidR="008064CA" w:rsidRPr="00FA464E" w:rsidRDefault="008064CA" w:rsidP="00255B15">
      <w:pPr>
        <w:spacing w:line="240" w:lineRule="exact"/>
        <w:ind w:left="743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4C4681F5" w14:textId="77777777" w:rsidR="008064CA" w:rsidRPr="00FA464E" w:rsidRDefault="008064CA" w:rsidP="00255B15">
      <w:pPr>
        <w:spacing w:after="120"/>
        <w:ind w:left="743" w:right="685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FA464E">
        <w:rPr>
          <w:rFonts w:asciiTheme="minorHAnsi" w:hAnsiTheme="minorHAnsi" w:cstheme="minorHAnsi"/>
          <w:b/>
          <w:bCs/>
          <w:sz w:val="20"/>
          <w:szCs w:val="20"/>
          <w:lang w:val="it-IT"/>
        </w:rPr>
        <w:t>così come identificato nell’Allegato “A” - Istanza di partecipazione</w:t>
      </w:r>
    </w:p>
    <w:p w14:paraId="0574BCAC" w14:textId="24300467" w:rsidR="008064CA" w:rsidRPr="00FF3CB2" w:rsidRDefault="008064CA" w:rsidP="008F4BFA">
      <w:pPr>
        <w:spacing w:after="120"/>
        <w:ind w:right="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9E3361" w:rsidRPr="00FA464E" w14:paraId="58E0467C" w14:textId="196CDB23" w:rsidTr="002C57AB">
        <w:trPr>
          <w:trHeight w:hRule="exact" w:val="221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9E3361" w:rsidRPr="00814F66" w:rsidRDefault="009E336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6378CFE1" w:rsidR="009E3361" w:rsidRPr="004172C6" w:rsidRDefault="009E3361" w:rsidP="008064CA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</w:p>
        </w:tc>
      </w:tr>
      <w:tr w:rsidR="00FE37A7" w:rsidRPr="009E3361" w14:paraId="05F68994" w14:textId="53AC0679" w:rsidTr="00343CAD">
        <w:trPr>
          <w:trHeight w:hRule="exact" w:val="227"/>
        </w:trPr>
        <w:tc>
          <w:tcPr>
            <w:tcW w:w="6697" w:type="dxa"/>
            <w:vAlign w:val="center"/>
          </w:tcPr>
          <w:p w14:paraId="246B1EE5" w14:textId="618601C1" w:rsidR="00FE37A7" w:rsidRPr="00814F66" w:rsidRDefault="00FE37A7" w:rsidP="00FE37A7">
            <w:pPr>
              <w:pStyle w:val="TableParagraph"/>
              <w:spacing w:before="0" w:after="120"/>
              <w:ind w:firstLine="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A9A3C42" w14:textId="77777777" w:rsidR="00FE37A7" w:rsidRDefault="00FE37A7" w:rsidP="00FE37A7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5%</w:t>
            </w:r>
          </w:p>
          <w:p w14:paraId="0981295A" w14:textId="2A068027" w:rsidR="00FE37A7" w:rsidRPr="009E3361" w:rsidRDefault="00FE37A7" w:rsidP="00FE37A7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E37A7" w:rsidRPr="00FA464E" w14:paraId="3A96B4BC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2C5BD6E3" w14:textId="18EA10A7" w:rsidR="00FE37A7" w:rsidRPr="00814F66" w:rsidRDefault="00FE37A7" w:rsidP="00FE37A7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5A4F9868" w14:textId="7F29B313" w:rsidR="00FE37A7" w:rsidRPr="009E3361" w:rsidRDefault="00FE37A7" w:rsidP="00FE37A7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DVA e Docenti di sostegno </w:t>
            </w:r>
          </w:p>
        </w:tc>
      </w:tr>
      <w:tr w:rsidR="00FE37A7" w:rsidRPr="00FA464E" w14:paraId="08E7A3D6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0B4A8D31" w14:textId="5D0160C3" w:rsidR="00FE37A7" w:rsidRPr="00814F66" w:rsidRDefault="00FE37A7" w:rsidP="00FE37A7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6175A15" w14:textId="74B162CC" w:rsidR="00FE37A7" w:rsidRPr="009E3361" w:rsidRDefault="00FE37A7" w:rsidP="00FE37A7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FE37A7" w:rsidRPr="00FA464E" w14:paraId="610BD02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13006E0B" w14:textId="1783636C" w:rsidR="00FE37A7" w:rsidRPr="00814F66" w:rsidRDefault="00FE37A7" w:rsidP="00FE37A7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57.1 -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28A5C83" w14:textId="24D9C392" w:rsidR="00FE37A7" w:rsidRPr="009E3361" w:rsidRDefault="00FE37A7" w:rsidP="00FE37A7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FE37A7" w:rsidRPr="00FA464E" w14:paraId="39DEB5F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6E2B41B0" w14:textId="413D0C20" w:rsidR="00FE37A7" w:rsidRPr="00814F66" w:rsidRDefault="00FE37A7" w:rsidP="00FE37A7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C83DDC0" w14:textId="4A7C8E68" w:rsidR="00FE37A7" w:rsidRPr="009E3361" w:rsidRDefault="00FE37A7" w:rsidP="00FE37A7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0774BD" w:rsidRPr="004172C6" w14:paraId="14049A5B" w14:textId="3B1C17F2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11120C14" w:rsidR="00961415" w:rsidRPr="008064CA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r w:rsidR="008064C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="00961415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1C22DB9F" w:rsidR="000774BD" w:rsidRPr="004172C6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/ 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operatività</w:t>
            </w:r>
            <w:r w:rsidR="00766CB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6F4B1A" w:rsidRPr="004172C6" w14:paraId="4F384F1B" w14:textId="7F856C45" w:rsidTr="00255B15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773645A4" w:rsidR="006F4B1A" w:rsidRPr="004172C6" w:rsidRDefault="001D54A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3C978A47" w14:textId="13E557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FE7EBA" w14:paraId="0C81A175" w14:textId="1CA09F56" w:rsidTr="00255B15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0F9CD5AE" w:rsidR="006F4B1A" w:rsidRPr="00FE7EBA" w:rsidRDefault="003409A7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370</w:t>
            </w:r>
            <w:r w:rsidR="0090362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90D5C0A" w14:textId="709E3783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C6CE929" w14:textId="7090D581" w:rsidTr="00255B15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(indennità per singolo punto vedi tabella indennizzi</w:t>
            </w:r>
            <w:r w:rsidR="00976F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pagina 2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1A0C7EE5" w14:textId="2F5EA41D" w:rsidR="006F4B1A" w:rsidRPr="004172C6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2D6F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7F5BA8F3" w14:textId="0FCBC000" w:rsidR="006F4B1A" w:rsidRPr="009F4DB8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6F4B1A" w:rsidRPr="004172C6" w14:paraId="3FEA2B56" w14:textId="7A6D727A" w:rsidTr="00255B15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76745B6" w14:textId="65AB5646" w:rsidR="006F4B1A" w:rsidRPr="004172C6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3CDAA6E" w14:textId="643BD5AD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D8D2958" w14:textId="14101E66" w:rsidTr="00255B15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Caso Poliomielite e meningite cerebro spinale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limite catastrofale caso morte</w:t>
            </w:r>
          </w:p>
        </w:tc>
        <w:tc>
          <w:tcPr>
            <w:tcW w:w="1666" w:type="dxa"/>
            <w:vAlign w:val="center"/>
          </w:tcPr>
          <w:p w14:paraId="54C4D0DA" w14:textId="1A1487B4" w:rsidR="006F4B1A" w:rsidRPr="004172C6" w:rsidRDefault="00A971C0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9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496AD9C3" w14:textId="2AC60CC2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A93192D" w14:textId="2330FC36" w:rsidTr="00255B15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importo forfetario</w:t>
            </w:r>
          </w:p>
        </w:tc>
        <w:tc>
          <w:tcPr>
            <w:tcW w:w="1666" w:type="dxa"/>
            <w:vAlign w:val="center"/>
          </w:tcPr>
          <w:p w14:paraId="6C03D86F" w14:textId="3F924BEE" w:rsidR="006F4B1A" w:rsidRPr="004172C6" w:rsidRDefault="003409A7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29486C73" w14:textId="37AED4CA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35FC1" w:rsidRPr="004172C6" w14:paraId="5BE575A1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735FC1" w:rsidRPr="00814F66" w:rsidRDefault="00735FC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0EB326AE" w:rsidR="00735FC1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735FC1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BF3FE7A" w14:textId="5A754088" w:rsidTr="00255B15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6D43DF04" w:rsidR="006F4B1A" w:rsidRPr="004172C6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0774BD" w:rsidRPr="004172C6" w14:paraId="16D20F8F" w14:textId="3D5EF8DC" w:rsidTr="00255B15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34 </w:t>
            </w:r>
            <w:r w:rsidR="0092137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Spese aggiuntive:</w:t>
            </w:r>
          </w:p>
        </w:tc>
        <w:tc>
          <w:tcPr>
            <w:tcW w:w="1666" w:type="dxa"/>
            <w:vAlign w:val="center"/>
          </w:tcPr>
          <w:p w14:paraId="4D38CB0A" w14:textId="77777777" w:rsidR="000774BD" w:rsidRPr="004172C6" w:rsidRDefault="000774BD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0774BD" w:rsidRPr="00061F43" w:rsidRDefault="001F057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AA7F5D6" w14:textId="1972B290" w:rsidTr="00255B15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40563DE6" w:rsidR="006F4B1A" w:rsidRPr="0062301A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067169AF" w14:textId="04361D55" w:rsidTr="00255B15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5228CB85" w:rsidR="006F4B1A" w:rsidRPr="0062301A" w:rsidRDefault="003409A7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845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B1008CB" w14:textId="6B40DB1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B8FE6F8" w14:textId="212E0F17" w:rsidTr="00255B15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2045DD48" w:rsidR="006F4B1A" w:rsidRPr="00240D2E" w:rsidRDefault="004268D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F05B9CC" w14:textId="52AFFAB7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8C507E9" w14:textId="19B5BC26" w:rsidTr="00255B15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3ED4544A" w:rsidR="006F4B1A" w:rsidRPr="003C5432" w:rsidRDefault="00D332A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6BFFCD27" w14:textId="23049D2F" w:rsidR="006F4B1A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216C468" w14:textId="4F6E38B8" w:rsidTr="00255B15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424BD95B" w:rsidR="006F4B1A" w:rsidRPr="003C5432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F68CBCD" w14:textId="7DEE3D2C" w:rsidTr="00255B15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54328AA9" w:rsidR="006F4B1A" w:rsidRPr="0062301A" w:rsidRDefault="00D332A5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CF1C3F" w:rsidRP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37ADCB87" w14:textId="4301D71C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5FA99BDE" w14:textId="2165CE57" w:rsidTr="00255B15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5A8963B7" w:rsidR="006F4B1A" w:rsidRPr="0062301A" w:rsidRDefault="003409A7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75</w:t>
            </w:r>
            <w:r w:rsid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6F4B1A" w:rsidRPr="00061F43" w:rsidRDefault="006F4B1A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047151E" w14:textId="5B792769" w:rsidTr="00255B15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</w:t>
            </w:r>
            <w:r w:rsidR="001B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  <w:vAlign w:val="center"/>
          </w:tcPr>
          <w:p w14:paraId="4DF94E8B" w14:textId="0E08FA51" w:rsidR="006F4B1A" w:rsidRPr="004172C6" w:rsidRDefault="00464AA9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BB463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1E9C002" w14:textId="03FB45B0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E51DD6A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  <w:vAlign w:val="center"/>
          </w:tcPr>
          <w:p w14:paraId="2C8C939B" w14:textId="0C751019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1.350,00</w:t>
            </w:r>
          </w:p>
        </w:tc>
        <w:tc>
          <w:tcPr>
            <w:tcW w:w="1559" w:type="dxa"/>
            <w:vAlign w:val="center"/>
          </w:tcPr>
          <w:p w14:paraId="28076246" w14:textId="6FAF35AC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3B2B9C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  <w:vAlign w:val="center"/>
          </w:tcPr>
          <w:p w14:paraId="66F241C8" w14:textId="085C1B9F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1.350,00</w:t>
            </w:r>
          </w:p>
        </w:tc>
        <w:tc>
          <w:tcPr>
            <w:tcW w:w="1559" w:type="dxa"/>
          </w:tcPr>
          <w:p w14:paraId="76D27A82" w14:textId="4EFA58A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2689CD0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  <w:vAlign w:val="center"/>
          </w:tcPr>
          <w:p w14:paraId="5E195CD8" w14:textId="1907066E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1.350,00</w:t>
            </w:r>
          </w:p>
        </w:tc>
        <w:tc>
          <w:tcPr>
            <w:tcW w:w="1559" w:type="dxa"/>
          </w:tcPr>
          <w:p w14:paraId="0E0BB698" w14:textId="7526DEC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70C72C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26490795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45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DE0E05F" w14:textId="6F3D13F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C52AC14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  <w:vAlign w:val="center"/>
          </w:tcPr>
          <w:p w14:paraId="4718ECD2" w14:textId="406EE6FD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45,00</w:t>
            </w:r>
          </w:p>
        </w:tc>
        <w:tc>
          <w:tcPr>
            <w:tcW w:w="1559" w:type="dxa"/>
          </w:tcPr>
          <w:p w14:paraId="224215FF" w14:textId="1532DF7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A6A85FE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  <w:vAlign w:val="center"/>
          </w:tcPr>
          <w:p w14:paraId="13C09464" w14:textId="423ABF0E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45,00</w:t>
            </w:r>
          </w:p>
        </w:tc>
        <w:tc>
          <w:tcPr>
            <w:tcW w:w="1559" w:type="dxa"/>
          </w:tcPr>
          <w:p w14:paraId="5E096B69" w14:textId="5BB2B24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A9730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  <w:vAlign w:val="center"/>
          </w:tcPr>
          <w:p w14:paraId="3EAB9218" w14:textId="0662A5A5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45,00</w:t>
            </w:r>
          </w:p>
        </w:tc>
        <w:tc>
          <w:tcPr>
            <w:tcW w:w="1559" w:type="dxa"/>
          </w:tcPr>
          <w:p w14:paraId="57108ACB" w14:textId="716DA7BA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0A16E85" w14:textId="0F77F6E7" w:rsidTr="00255B15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53911A0E" w14:textId="16AB7F2D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0847BE29" w14:textId="5FFC437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1AC81A5" w14:textId="4356CDE3" w:rsidTr="00255B15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531D6A3B" w:rsidR="00464AA9" w:rsidRPr="00137BBD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13.500</w:t>
            </w:r>
            <w:r w:rsidR="00464AA9"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42550A2" w14:textId="1E79A6E4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BB3762F" w14:textId="56934884" w:rsidTr="00255B15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5AB034EF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.350</w:t>
            </w: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B1568E3" w14:textId="3EE1DDF3" w:rsidTr="00255B15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710D84B7" w:rsidR="00464AA9" w:rsidRPr="0046656F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7A0C816D" w14:textId="77C1A98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BEA2276" w14:textId="4CCE1DBF" w:rsidTr="00255B15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40 - Contagio accidentale da virus h.i.v. – epatite ”B” o “C”</w:t>
            </w:r>
          </w:p>
        </w:tc>
        <w:tc>
          <w:tcPr>
            <w:tcW w:w="1666" w:type="dxa"/>
            <w:vAlign w:val="center"/>
          </w:tcPr>
          <w:p w14:paraId="14153049" w14:textId="6B00CA5E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Pr="00B66C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1A57F8A3" w14:textId="799886D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D144EB7" w14:textId="3BEA4D4C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005023E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1D7D1C4C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036BB0C" w14:textId="6CC328AD" w:rsidTr="00255B15">
        <w:trPr>
          <w:trHeight w:hRule="exact" w:val="227"/>
        </w:trPr>
        <w:tc>
          <w:tcPr>
            <w:tcW w:w="6697" w:type="dxa"/>
            <w:vAlign w:val="center"/>
          </w:tcPr>
          <w:p w14:paraId="2D625CDA" w14:textId="3C71249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3190EF3D" w14:textId="36D725B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15FC6325" w14:textId="166A9B3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72F8531" w14:textId="0E74444F" w:rsidTr="00255B15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08F37A2F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.000,00 </w:t>
            </w:r>
          </w:p>
        </w:tc>
        <w:tc>
          <w:tcPr>
            <w:tcW w:w="1559" w:type="dxa"/>
            <w:vAlign w:val="center"/>
          </w:tcPr>
          <w:p w14:paraId="1D6D3137" w14:textId="03271BD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67630B3" w14:textId="0105CC66" w:rsidTr="00255B15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67532CE0" w:rsidR="00464AA9" w:rsidRPr="008E5E25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D6E1525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45E6238" w14:textId="23C6F3C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30B5A0C1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67F51B3" w14:textId="73911FE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13D83FE" w14:textId="195A2611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63B353DE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E6744FE" w14:textId="71A56614" w:rsidR="00464AA9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  <w:p w14:paraId="03AB8F2D" w14:textId="77777777" w:rsidR="00464AA9" w:rsidRPr="005E3B83" w:rsidRDefault="00464AA9" w:rsidP="00464AA9">
            <w:pPr>
              <w:rPr>
                <w:lang w:val="it-IT"/>
              </w:rPr>
            </w:pPr>
          </w:p>
          <w:p w14:paraId="32731931" w14:textId="1ACE9EB7" w:rsidR="00464AA9" w:rsidRPr="005E3B83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24F498B2" w14:textId="45A43716" w:rsidTr="00255B15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2DE0E01E" w14:textId="77777777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7E233DD" w14:textId="6C705E5C" w:rsidR="00464AA9" w:rsidRPr="003603F2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33BA53E7" w14:textId="4BEC7C34" w:rsidTr="00255B15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lastRenderedPageBreak/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A65A557" w14:textId="02E55FC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B4B1E4" w14:textId="3884DB44" w:rsidTr="00255B15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0F2DCD04" w:rsidR="00464AA9" w:rsidRPr="00F52D22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7.600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BDC7F51" w14:textId="5473D8B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F6FB59B" w14:textId="350D286F" w:rsidTr="00255B15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3AAE2B4C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70</w:t>
            </w:r>
            <w:r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4D4F447" w14:textId="48DF8A5E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297CD01" w14:textId="08AC2C5A" w:rsidTr="00255B15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170C2818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02E2307" w14:textId="2CCC06B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866FA23" w14:textId="1502B570" w:rsidTr="002C57AB">
        <w:trPr>
          <w:trHeight w:hRule="exact" w:val="243"/>
        </w:trPr>
        <w:tc>
          <w:tcPr>
            <w:tcW w:w="6697" w:type="dxa"/>
            <w:vAlign w:val="center"/>
          </w:tcPr>
          <w:p w14:paraId="34A0741C" w14:textId="1B0D4B61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69 - Massimali e limiti garanzia annullamento (infortunio e/o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malattia improvvisa)</w:t>
            </w:r>
          </w:p>
        </w:tc>
        <w:tc>
          <w:tcPr>
            <w:tcW w:w="1666" w:type="dxa"/>
            <w:vAlign w:val="center"/>
          </w:tcPr>
          <w:p w14:paraId="0A931A5C" w14:textId="22D87BE6" w:rsidR="00464AA9" w:rsidRPr="00F52D22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930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3F740C3" w14:textId="21D852A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91C9482" w14:textId="5F7C3FB8" w:rsidTr="002C57AB">
        <w:trPr>
          <w:trHeight w:hRule="exact" w:val="276"/>
        </w:trPr>
        <w:tc>
          <w:tcPr>
            <w:tcW w:w="6697" w:type="dxa"/>
            <w:vAlign w:val="center"/>
          </w:tcPr>
          <w:p w14:paraId="3196EBD4" w14:textId="482DD73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A) - Assicurazione Assistenti di lingua straniera - spese mediche da malattia</w:t>
            </w:r>
          </w:p>
        </w:tc>
        <w:tc>
          <w:tcPr>
            <w:tcW w:w="1666" w:type="dxa"/>
            <w:vAlign w:val="center"/>
          </w:tcPr>
          <w:p w14:paraId="05E1F910" w14:textId="6F5A3693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3CA56F9A" w14:textId="211CE1B8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3A1D3E0" w14:textId="31B74728" w:rsidTr="002C57AB">
        <w:trPr>
          <w:trHeight w:hRule="exact" w:val="294"/>
        </w:trPr>
        <w:tc>
          <w:tcPr>
            <w:tcW w:w="6697" w:type="dxa"/>
            <w:vAlign w:val="center"/>
          </w:tcPr>
          <w:p w14:paraId="687A13D2" w14:textId="7CBECDD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B)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Assicurazione Assistenti di lingua straniera</w:t>
            </w:r>
            <w:r w:rsidR="002C57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14:paraId="04E79051" w14:textId="3C371986" w:rsidR="00464AA9" w:rsidRPr="001054E5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8.500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  <w:p w14:paraId="608C8F6F" w14:textId="77777777" w:rsidR="00464AA9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  <w:p w14:paraId="2E573BE7" w14:textId="42981C90" w:rsidR="00464AA9" w:rsidRPr="00C94F23" w:rsidRDefault="00464AA9" w:rsidP="00464AA9">
            <w:pPr>
              <w:spacing w:after="120"/>
              <w:rPr>
                <w:highlight w:val="green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F655A4B" w14:textId="09E2F866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69676730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3C32240E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447D0A6B" w14:textId="7B089428" w:rsidTr="002C57AB">
        <w:trPr>
          <w:trHeight w:hRule="exact" w:val="250"/>
        </w:trPr>
        <w:tc>
          <w:tcPr>
            <w:tcW w:w="6697" w:type="dxa"/>
            <w:vAlign w:val="center"/>
          </w:tcPr>
          <w:p w14:paraId="7E45C017" w14:textId="24BC04E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31E45BC9" w:rsidR="00464AA9" w:rsidRPr="001850F5" w:rsidRDefault="00464AA9" w:rsidP="00464AA9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1850F5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 xml:space="preserve">Alunni / operatori </w:t>
            </w:r>
          </w:p>
        </w:tc>
        <w:tc>
          <w:tcPr>
            <w:tcW w:w="1559" w:type="dxa"/>
            <w:vAlign w:val="center"/>
          </w:tcPr>
          <w:p w14:paraId="1328C223" w14:textId="20A20F47" w:rsidR="00464AA9" w:rsidRPr="005F48E2" w:rsidRDefault="00464AA9" w:rsidP="00464AA9">
            <w:pPr>
              <w:spacing w:after="120"/>
              <w:ind w:left="50"/>
              <w:jc w:val="center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1850F5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 xml:space="preserve">Alunni / operatori </w:t>
            </w:r>
          </w:p>
        </w:tc>
      </w:tr>
      <w:tr w:rsidR="00464AA9" w:rsidRPr="00225F5D" w14:paraId="5D408A01" w14:textId="1DAC7915" w:rsidTr="00255B15">
        <w:trPr>
          <w:trHeight w:hRule="exact" w:val="227"/>
        </w:trPr>
        <w:tc>
          <w:tcPr>
            <w:tcW w:w="6697" w:type="dxa"/>
            <w:vAlign w:val="center"/>
          </w:tcPr>
          <w:p w14:paraId="0C058071" w14:textId="13C155F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14:paraId="4A1D3329" w14:textId="232069FF" w:rsidR="00464AA9" w:rsidRPr="004172C6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1773761D" w14:textId="5296AE05" w:rsidR="00464AA9" w:rsidRPr="00225F5D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464AA9" w:rsidRPr="004172C6" w14:paraId="56DC93D4" w14:textId="32F3D18B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081712A7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4AE14AC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5EA63FB5" w14:textId="459DE660" w:rsidTr="00255B15">
        <w:trPr>
          <w:trHeight w:hRule="exact" w:val="227"/>
        </w:trPr>
        <w:tc>
          <w:tcPr>
            <w:tcW w:w="6697" w:type="dxa"/>
            <w:vAlign w:val="center"/>
          </w:tcPr>
          <w:p w14:paraId="611A6A4B" w14:textId="3A161A7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5A46222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</w:tcPr>
          <w:p w14:paraId="559BDAD3" w14:textId="3DE6BD63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CF6D80C" w14:textId="5726A459" w:rsidTr="00255B15">
        <w:trPr>
          <w:trHeight w:hRule="exact" w:val="227"/>
        </w:trPr>
        <w:tc>
          <w:tcPr>
            <w:tcW w:w="6697" w:type="dxa"/>
            <w:vAlign w:val="center"/>
          </w:tcPr>
          <w:p w14:paraId="44971333" w14:textId="35B16398" w:rsidR="00464AA9" w:rsidRPr="00814F66" w:rsidRDefault="00464AA9" w:rsidP="00464AA9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640579D1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</w:tcPr>
          <w:p w14:paraId="007BC00E" w14:textId="57FC52F5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8E09B0A" w14:textId="268384C5" w:rsidTr="00255B15">
        <w:trPr>
          <w:trHeight w:hRule="exact" w:val="227"/>
        </w:trPr>
        <w:tc>
          <w:tcPr>
            <w:tcW w:w="6697" w:type="dxa"/>
            <w:vAlign w:val="center"/>
          </w:tcPr>
          <w:p w14:paraId="2AE6F612" w14:textId="3BF0ECDF" w:rsidR="00464AA9" w:rsidRPr="00591B4C" w:rsidRDefault="00464AA9" w:rsidP="00464AA9">
            <w:pPr>
              <w:spacing w:after="120"/>
              <w:rPr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Vertenze contrattuali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797AD8EB" w14:textId="4FDAB2D4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1E894F70" w14:textId="06077299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23ACAFC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464AA9" w:rsidRPr="00814F66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per singolo sinistro</w:t>
            </w:r>
          </w:p>
        </w:tc>
        <w:tc>
          <w:tcPr>
            <w:tcW w:w="1666" w:type="dxa"/>
            <w:vAlign w:val="center"/>
          </w:tcPr>
          <w:p w14:paraId="5796DD43" w14:textId="29E59755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28.000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1B32FBA" w14:textId="66C41924" w:rsidR="00464AA9" w:rsidRPr="00BD0B88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C7FF3AD" w14:textId="14B940D0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70D63A76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7FEA9B47" w:rsidR="00464AA9" w:rsidRPr="004172C6" w:rsidRDefault="00464AA9" w:rsidP="00464AA9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3CDC548" w14:textId="4729001A" w:rsidTr="00255B15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1740C00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0AF5BF2D" w14:textId="3BBD4944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464AA9" w:rsidRPr="004172C6" w14:paraId="769C0D8D" w14:textId="10B3D55A" w:rsidTr="00255B15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6627D62B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5E0C936B" w14:textId="7B5FFA96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2C57AB" w:rsidRPr="004172C6" w14:paraId="75CEF06B" w14:textId="77777777" w:rsidTr="00E73757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606985A" w14:textId="41A7987D" w:rsidR="002C57AB" w:rsidRPr="00814F66" w:rsidRDefault="002C57AB" w:rsidP="00E73757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660F8444" w14:textId="0A42C45C" w:rsidR="002C57AB" w:rsidRPr="004172C6" w:rsidRDefault="002C57AB" w:rsidP="00E73757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7C522128" w14:textId="3DC2DED4" w:rsidR="002C57AB" w:rsidRPr="004172C6" w:rsidRDefault="002C57AB" w:rsidP="00E73757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NO </w:t>
            </w:r>
          </w:p>
        </w:tc>
      </w:tr>
      <w:tr w:rsidR="00F864A6" w:rsidRPr="00D57E77" w14:paraId="107FD85C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EEA2080" w14:textId="49853578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317C6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Polizze e reportistica on line</w:t>
            </w:r>
          </w:p>
        </w:tc>
        <w:tc>
          <w:tcPr>
            <w:tcW w:w="1666" w:type="dxa"/>
            <w:vAlign w:val="center"/>
          </w:tcPr>
          <w:p w14:paraId="16ED8A12" w14:textId="3A050EFE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31D69787" w14:textId="437B0E29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0E42EA58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39BEB62" w14:textId="28DC8D03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Gestione sinistri on line </w:t>
            </w:r>
          </w:p>
        </w:tc>
        <w:tc>
          <w:tcPr>
            <w:tcW w:w="1666" w:type="dxa"/>
          </w:tcPr>
          <w:p w14:paraId="5FA1DDA6" w14:textId="08DCCBCD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5FC11B58" w14:textId="58F3B3DC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714038BC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7C81535" w14:textId="301A69C2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 line dei sinistri denunciati anche dopo la scadenza della polizza </w:t>
            </w:r>
          </w:p>
        </w:tc>
        <w:tc>
          <w:tcPr>
            <w:tcW w:w="1666" w:type="dxa"/>
          </w:tcPr>
          <w:p w14:paraId="71E25576" w14:textId="1847F024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12F58D73" w14:textId="1AD45A2A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57A76A5B" w14:textId="77777777" w:rsidR="002C57AB" w:rsidRPr="00F864A6" w:rsidRDefault="002C57AB" w:rsidP="001F6F42">
      <w:pPr>
        <w:pStyle w:val="Corpotesto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p w14:paraId="420DAACF" w14:textId="6CE2E63C" w:rsidR="00AB41AA" w:rsidRDefault="00916D07" w:rsidP="001F6F42">
      <w:pPr>
        <w:pStyle w:val="Corpotes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invalidità permanente </w:t>
      </w:r>
    </w:p>
    <w:p w14:paraId="54BDC224" w14:textId="77777777" w:rsidR="00D06DA9" w:rsidRPr="00FA464E" w:rsidRDefault="00D06DA9" w:rsidP="00AA72FB">
      <w:pPr>
        <w:pStyle w:val="Corpotesto"/>
        <w:spacing w:before="94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392F5D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237B7715" w:rsidR="00392F5D" w:rsidRPr="00B72C44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 xml:space="preserve">Indennità di riferimento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193DFA2B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63A6F5C4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0EA4A7CD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77777777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354A1DD9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2B6058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157903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07D7537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6060CCF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0E334A4C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22D82FB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2375D96F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</w:tr>
      <w:tr w:rsidR="003409A7" w:rsidRPr="00074907" w14:paraId="6BDC3B67" w14:textId="5860BF77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3B5CF74E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880,00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77323BFA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587DA527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46.200,00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7E246327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11830CC2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132.440,00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6D40E710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0C6E4E7B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A31E5" w14:textId="555B3FD9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3D3B7D9F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3EC2E271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3349" w14:textId="6E0B4801" w:rsidR="003409A7" w:rsidRPr="00EE04A0" w:rsidRDefault="003409A7" w:rsidP="003409A7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6EAC7B7D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22EFB6E3" w14:textId="548CD532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1F25FD45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1.760,00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75CBF91C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0ED27FE1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49.500,00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50FB9808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20C6BA88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137.280,00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6DED36B6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7B2C1135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466F2" w14:textId="38A74105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2E4F1ACC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2718104B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71A5" w14:textId="5596A22A" w:rsidR="003409A7" w:rsidRPr="00EE04A0" w:rsidRDefault="003409A7" w:rsidP="003409A7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6A0A57F4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063809F6" w14:textId="3C1EBB01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26A0B33B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2.640,00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5740B0F3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29139A38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52.800,00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4FE8054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189BFCBE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142.120,00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4058E585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78619A5F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B7ADD" w14:textId="69DC3409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2BC3DC60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6AF7D3C9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E2BB" w14:textId="0F2016BB" w:rsidR="003409A7" w:rsidRPr="00EE04A0" w:rsidRDefault="003409A7" w:rsidP="003409A7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29DD1B10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08EA6150" w14:textId="43A1CAB9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2EC8F028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3.960,00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6307EF31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32BA2A70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56.100,00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D0DC4EA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15DFA6A4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146.960,00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2D69ED78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77885CD0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A20F" w14:textId="0BA08A78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13EA27AB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3C42FDAB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771E" w14:textId="01708A6E" w:rsidR="003409A7" w:rsidRPr="00EE04A0" w:rsidRDefault="003409A7" w:rsidP="003409A7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2263EC1D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7158AE58" w14:textId="3E2CD40A" w:rsidTr="003409A7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5F2396C6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5.280,00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63DB3AC9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71B153AB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59.400,00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01101743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DC0" w14:textId="28197FEB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3C7D961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33A51FBD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6086D" w14:textId="22E37145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190087F7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34D6FC4F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B71D" w14:textId="7577784D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6E65C9F5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73F35887" w14:textId="2461B23A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2C656A1A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6.600,00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6224C4BD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4B6EBA6C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63.800,00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3264983D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4E047" w14:textId="2B63499D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34EB2E56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2BFCE979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E61F" w14:textId="7E9AC308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46CD517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560B8C10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7661" w14:textId="0A301484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5201A966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0210F01A" w14:textId="2333451A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3AD9FCAE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06E3CC85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031A1ABE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68.200,00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7008F12A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86AE9" w14:textId="2FB5B41F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3D5D79C0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26E1E84F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D48E0" w14:textId="310948B6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1E379C57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3DA199E4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B0C2" w14:textId="3502CCDB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24CC8F63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74035DF3" w14:textId="6482B4A6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64971BCB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166EBCEC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300E2905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72.600,00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2D1E253C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B32E" w14:textId="6EB206B0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461492CA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036DC87E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1E258" w14:textId="7D8E8DAB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567565EF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4D9AD2F3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1DF7" w14:textId="26959DB6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56A5A0EE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3803E171" w14:textId="47116CA3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17E86AEC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43B70549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39E7E7F0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77.000,00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7AA1604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321D" w14:textId="1F5F74A9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1E5039A2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1AA47C24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FBA7" w14:textId="377D12A1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70D461BB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362660E2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DCCF" w14:textId="4CE33D2A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2B1BADBE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608A98FB" w14:textId="3E84B6A3" w:rsidTr="003409A7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10190CEE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15.400,00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7CDA4437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3E8F1FD0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81.400,00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620C3701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F04A" w14:textId="44F10DBE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11186338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01B0ADD6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0F27" w14:textId="4A9CF6A0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1EB62FF5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5F163B1B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48E1" w14:textId="6DA0AAA2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5FE51F59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481E74BB" w14:textId="5944C350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403670ED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17.600,00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7EC6DB82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6BB00DDF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85.800,00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68920DF2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8E484" w14:textId="65BD5484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05F795B0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755E03A5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7E073" w14:textId="71DEE9F5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E5A8892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0CB40EAA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A6DF" w14:textId="0241E416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73F0848D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6BDA9F44" w14:textId="7DD0075A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5668B190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19.800,00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090AF81F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1870861D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69D0820C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07BA" w14:textId="26178612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6362E20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5CFD0F1A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8A437" w14:textId="2C897AD4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2361638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7E459039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43B8" w14:textId="545D30D9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6D1A12A6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23704874" w14:textId="75279D5F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47637AD6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22.000,00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3C7788A3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3578F4D3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94.600,00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223E8DB9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48944" w14:textId="7BE74FD3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6794230A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75BDBB81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63BBD" w14:textId="126A6651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FFF1943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1A40E78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B1A2" w14:textId="1213586F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1C4A6D35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4D7B7608" w14:textId="598B96BF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29E50A68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24.200,00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308DE775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649DE8B3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99.000,00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3F3063EF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81C5" w14:textId="18BB90D3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39113749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4D368921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BF738" w14:textId="423B47C9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28792504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6C3D41C1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3F20" w14:textId="70434706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6E4C4A51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2309B765" w14:textId="681CD61C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1C587E68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26.400,00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33E717AB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09DE2941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103.400,00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66F41623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65E0" w14:textId="6660F5D3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6482C0A3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2DF58F9D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2CFF" w14:textId="16F187B6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4A8DD6CE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6309C148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A9101" w14:textId="44008299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7FCBEAE0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28C5AB05" w14:textId="2E65DBB3" w:rsidTr="003409A7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42A546C4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29.700,00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30C7B2FC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2096CEB4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108.240,00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164FFE6E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94754" w14:textId="5B4E6C70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0725143F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6B9311BF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2A6A3" w14:textId="7457939D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3E767A32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6D3744BE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FA00" w14:textId="068B1A7E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4CFE917B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471F3DA4" w14:textId="5D46D92E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4F672D03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33.000,00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6413253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7D942E2D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113.080,00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611CC34E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7AD1" w14:textId="06146926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34865EFF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5FB0B0E0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6CCA5" w14:textId="0E3BC81A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623AB670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6787605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8C7" w14:textId="5F8765E6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5D1FEA22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1998A1F7" w14:textId="51B635A0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02E10699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36.300,00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095916BB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2EADEF8B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117.920,00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10114C81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621EE" w14:textId="5A893B3E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21F739A0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83B2E2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EEE1A" w14:textId="71C0A87A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0175E492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28A0A439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CD1" w14:textId="52BBD3AA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2C65FB03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6A5A6DA7" w14:textId="29A1B30D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1EDFC5AD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39.600,00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0AA507C9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54C38DB8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122.760,00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50D38A4A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9CD71" w14:textId="25E07310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246A7290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765D7E20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7F86" w14:textId="7C7D2D64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22CE6E83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7719C560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C59F" w14:textId="37E35743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B61B4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48CF0DD0" w14:textId="3C43B6E3" w:rsidTr="003409A7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260EB4C2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42.900,00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40555A46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18FC96B0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127.600,00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1AFB1A4C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FE930" w14:textId="710013C9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22B9C413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80E9390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B793C" w14:textId="538EDE42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64725747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AF3E2E9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55F3" w14:textId="767EA157" w:rsidR="003409A7" w:rsidRPr="00EE04A0" w:rsidRDefault="003409A7" w:rsidP="003409A7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4FC01865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A51C9CA" w14:textId="77777777" w:rsidR="00A07BC2" w:rsidRPr="001F6F42" w:rsidRDefault="00A07BC2" w:rsidP="00A07BC2">
      <w:pPr>
        <w:jc w:val="center"/>
        <w:rPr>
          <w:sz w:val="4"/>
          <w:szCs w:val="4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A07BC2" w:rsidRPr="00B12566" w14:paraId="5EBB0A6E" w14:textId="77777777" w:rsidTr="001F6F42">
        <w:trPr>
          <w:trHeight w:hRule="exact" w:val="227"/>
        </w:trPr>
        <w:tc>
          <w:tcPr>
            <w:tcW w:w="5727" w:type="dxa"/>
          </w:tcPr>
          <w:p w14:paraId="49060151" w14:textId="307B47AE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  <w:p w14:paraId="0479B80E" w14:textId="77777777" w:rsidR="001F6F42" w:rsidRDefault="001F6F4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2C5D922E" w14:textId="77777777" w:rsidR="00A61DED" w:rsidRDefault="00A61DED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3EB7336F" w14:textId="066D5B8B" w:rsidR="00A61DED" w:rsidRPr="00B12566" w:rsidRDefault="00A61DED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AA815" w14:textId="77777777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  <w:p w14:paraId="153CF621" w14:textId="4C969C65" w:rsidR="001F6F42" w:rsidRPr="00B12566" w:rsidRDefault="001F6F4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07BC2" w:rsidRPr="00B12566" w14:paraId="6C5767C7" w14:textId="77777777" w:rsidTr="001F6F42">
        <w:trPr>
          <w:trHeight w:hRule="exact" w:val="227"/>
        </w:trPr>
        <w:tc>
          <w:tcPr>
            <w:tcW w:w="5727" w:type="dxa"/>
          </w:tcPr>
          <w:p w14:paraId="488C11E0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" w:name="Testo41"/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3402" w:type="dxa"/>
          </w:tcPr>
          <w:p w14:paraId="40969824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6E68DFD" w14:textId="15E1EFCA" w:rsidR="00A07BC2" w:rsidRPr="001F6F42" w:rsidRDefault="00A07BC2" w:rsidP="001F6F42">
      <w:pPr>
        <w:pStyle w:val="Corpotesto"/>
        <w:spacing w:line="240" w:lineRule="exact"/>
        <w:rPr>
          <w:rFonts w:asciiTheme="minorHAnsi" w:hAnsiTheme="minorHAnsi" w:cstheme="minorHAnsi"/>
          <w:sz w:val="4"/>
          <w:szCs w:val="4"/>
          <w:lang w:val="it-IT"/>
        </w:rPr>
      </w:pPr>
    </w:p>
    <w:sectPr w:rsidR="00A07BC2" w:rsidRPr="001F6F42" w:rsidSect="00D14FDF">
      <w:footerReference w:type="default" r:id="rId8"/>
      <w:pgSz w:w="11910" w:h="16840"/>
      <w:pgMar w:top="567" w:right="459" w:bottom="454" w:left="425" w:header="0" w:footer="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7D363" w14:textId="77777777" w:rsidR="00CF5F2A" w:rsidRDefault="00CF5F2A">
      <w:r>
        <w:separator/>
      </w:r>
    </w:p>
  </w:endnote>
  <w:endnote w:type="continuationSeparator" w:id="0">
    <w:p w14:paraId="19AD14CA" w14:textId="77777777" w:rsidR="00CF5F2A" w:rsidRDefault="00C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2AF4" w14:textId="4740A8DB" w:rsidR="00BB7DA8" w:rsidRPr="00343CAD" w:rsidRDefault="00BB7DA8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343CAD">
      <w:rPr>
        <w:rFonts w:asciiTheme="minorHAnsi" w:hAnsiTheme="minorHAnsi" w:cstheme="minorHAnsi"/>
        <w:color w:val="000000" w:themeColor="text1"/>
        <w:spacing w:val="60"/>
        <w:sz w:val="16"/>
        <w:szCs w:val="16"/>
        <w:lang w:val="it-IT"/>
      </w:rPr>
      <w:t>Pag.</w:t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/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35B50774" w14:textId="2C69043D" w:rsidR="00BB7DA8" w:rsidRDefault="00BB7DA8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DD96" w14:textId="77777777" w:rsidR="00CF5F2A" w:rsidRDefault="00CF5F2A">
      <w:r>
        <w:separator/>
      </w:r>
    </w:p>
  </w:footnote>
  <w:footnote w:type="continuationSeparator" w:id="0">
    <w:p w14:paraId="03962DCC" w14:textId="77777777" w:rsidR="00CF5F2A" w:rsidRDefault="00C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9"/>
    <w:rsid w:val="00007BAE"/>
    <w:rsid w:val="00010F4A"/>
    <w:rsid w:val="0002284D"/>
    <w:rsid w:val="00024A67"/>
    <w:rsid w:val="00037B1B"/>
    <w:rsid w:val="000450B1"/>
    <w:rsid w:val="00046063"/>
    <w:rsid w:val="00055DB5"/>
    <w:rsid w:val="00061F43"/>
    <w:rsid w:val="00062AA7"/>
    <w:rsid w:val="00066A09"/>
    <w:rsid w:val="00067843"/>
    <w:rsid w:val="00074907"/>
    <w:rsid w:val="0007720D"/>
    <w:rsid w:val="000774BD"/>
    <w:rsid w:val="000901D5"/>
    <w:rsid w:val="000B4F80"/>
    <w:rsid w:val="000B7126"/>
    <w:rsid w:val="000B7EA1"/>
    <w:rsid w:val="000D7566"/>
    <w:rsid w:val="000E06F3"/>
    <w:rsid w:val="000E6505"/>
    <w:rsid w:val="00100542"/>
    <w:rsid w:val="001054E5"/>
    <w:rsid w:val="00117AFB"/>
    <w:rsid w:val="001218DB"/>
    <w:rsid w:val="001237D9"/>
    <w:rsid w:val="001302D2"/>
    <w:rsid w:val="0013399F"/>
    <w:rsid w:val="00137BBD"/>
    <w:rsid w:val="001428F6"/>
    <w:rsid w:val="00151E2D"/>
    <w:rsid w:val="001546BD"/>
    <w:rsid w:val="00160ADA"/>
    <w:rsid w:val="00175FA6"/>
    <w:rsid w:val="00176DAB"/>
    <w:rsid w:val="001850F5"/>
    <w:rsid w:val="00185ADF"/>
    <w:rsid w:val="00197C78"/>
    <w:rsid w:val="001B71C0"/>
    <w:rsid w:val="001D54AE"/>
    <w:rsid w:val="001E61B5"/>
    <w:rsid w:val="001F057E"/>
    <w:rsid w:val="001F2E92"/>
    <w:rsid w:val="001F63B5"/>
    <w:rsid w:val="001F6F42"/>
    <w:rsid w:val="00225F5D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742A3"/>
    <w:rsid w:val="00280E76"/>
    <w:rsid w:val="002B600E"/>
    <w:rsid w:val="002C0199"/>
    <w:rsid w:val="002C112D"/>
    <w:rsid w:val="002C2C33"/>
    <w:rsid w:val="002C57AB"/>
    <w:rsid w:val="002C73E6"/>
    <w:rsid w:val="002D6FCF"/>
    <w:rsid w:val="0030059D"/>
    <w:rsid w:val="00302076"/>
    <w:rsid w:val="00303E85"/>
    <w:rsid w:val="00317A71"/>
    <w:rsid w:val="00320A0E"/>
    <w:rsid w:val="003409A7"/>
    <w:rsid w:val="00343CAD"/>
    <w:rsid w:val="00350D84"/>
    <w:rsid w:val="003576AF"/>
    <w:rsid w:val="003603F2"/>
    <w:rsid w:val="003620DC"/>
    <w:rsid w:val="00365B65"/>
    <w:rsid w:val="00367B01"/>
    <w:rsid w:val="00371440"/>
    <w:rsid w:val="003718A9"/>
    <w:rsid w:val="0037623A"/>
    <w:rsid w:val="003922E6"/>
    <w:rsid w:val="00392F5D"/>
    <w:rsid w:val="0039433D"/>
    <w:rsid w:val="003A12D6"/>
    <w:rsid w:val="003B2070"/>
    <w:rsid w:val="003B5B57"/>
    <w:rsid w:val="003C31B8"/>
    <w:rsid w:val="003C5432"/>
    <w:rsid w:val="003D5578"/>
    <w:rsid w:val="003D7138"/>
    <w:rsid w:val="003E5D5A"/>
    <w:rsid w:val="003F46E2"/>
    <w:rsid w:val="00411A18"/>
    <w:rsid w:val="00412DDA"/>
    <w:rsid w:val="004172C6"/>
    <w:rsid w:val="004266BB"/>
    <w:rsid w:val="004268D9"/>
    <w:rsid w:val="004321A7"/>
    <w:rsid w:val="0043250E"/>
    <w:rsid w:val="00433CBA"/>
    <w:rsid w:val="004468B7"/>
    <w:rsid w:val="004564C6"/>
    <w:rsid w:val="00462C6D"/>
    <w:rsid w:val="00464AA9"/>
    <w:rsid w:val="00465CCC"/>
    <w:rsid w:val="0046656F"/>
    <w:rsid w:val="00474DC6"/>
    <w:rsid w:val="004811D7"/>
    <w:rsid w:val="00482273"/>
    <w:rsid w:val="00490413"/>
    <w:rsid w:val="00494117"/>
    <w:rsid w:val="004A48F9"/>
    <w:rsid w:val="004B5870"/>
    <w:rsid w:val="004C4574"/>
    <w:rsid w:val="004C4BF0"/>
    <w:rsid w:val="004D0B72"/>
    <w:rsid w:val="004D3E46"/>
    <w:rsid w:val="004D7388"/>
    <w:rsid w:val="004E115D"/>
    <w:rsid w:val="004E47A2"/>
    <w:rsid w:val="004F1362"/>
    <w:rsid w:val="004F50BF"/>
    <w:rsid w:val="00502CAA"/>
    <w:rsid w:val="005055BE"/>
    <w:rsid w:val="00526AC7"/>
    <w:rsid w:val="00526C23"/>
    <w:rsid w:val="00530530"/>
    <w:rsid w:val="00547250"/>
    <w:rsid w:val="005561AA"/>
    <w:rsid w:val="00556771"/>
    <w:rsid w:val="00574EA3"/>
    <w:rsid w:val="00577DFF"/>
    <w:rsid w:val="00583BA1"/>
    <w:rsid w:val="00583BF2"/>
    <w:rsid w:val="00591B4C"/>
    <w:rsid w:val="00592566"/>
    <w:rsid w:val="005A1862"/>
    <w:rsid w:val="005A7628"/>
    <w:rsid w:val="005C488B"/>
    <w:rsid w:val="005D05B0"/>
    <w:rsid w:val="005E1AA4"/>
    <w:rsid w:val="005E3B83"/>
    <w:rsid w:val="005E7925"/>
    <w:rsid w:val="005F48E2"/>
    <w:rsid w:val="005F75CC"/>
    <w:rsid w:val="00616408"/>
    <w:rsid w:val="0061678D"/>
    <w:rsid w:val="006169EC"/>
    <w:rsid w:val="00620B86"/>
    <w:rsid w:val="0062301A"/>
    <w:rsid w:val="0062391D"/>
    <w:rsid w:val="006320C1"/>
    <w:rsid w:val="0063267B"/>
    <w:rsid w:val="006332E4"/>
    <w:rsid w:val="00634A8F"/>
    <w:rsid w:val="006370EF"/>
    <w:rsid w:val="0064110F"/>
    <w:rsid w:val="00651BD3"/>
    <w:rsid w:val="006648C7"/>
    <w:rsid w:val="00667806"/>
    <w:rsid w:val="006701D1"/>
    <w:rsid w:val="006718B3"/>
    <w:rsid w:val="00686437"/>
    <w:rsid w:val="00694241"/>
    <w:rsid w:val="00695D2B"/>
    <w:rsid w:val="006975EF"/>
    <w:rsid w:val="006A1DF2"/>
    <w:rsid w:val="006B3655"/>
    <w:rsid w:val="006B5E36"/>
    <w:rsid w:val="006C249A"/>
    <w:rsid w:val="006C5146"/>
    <w:rsid w:val="006F10B7"/>
    <w:rsid w:val="006F4B1A"/>
    <w:rsid w:val="00702626"/>
    <w:rsid w:val="0070273A"/>
    <w:rsid w:val="00715379"/>
    <w:rsid w:val="00721F88"/>
    <w:rsid w:val="00722507"/>
    <w:rsid w:val="00731AB0"/>
    <w:rsid w:val="00735FC1"/>
    <w:rsid w:val="00751FFC"/>
    <w:rsid w:val="00752DD9"/>
    <w:rsid w:val="007652F7"/>
    <w:rsid w:val="00766CB6"/>
    <w:rsid w:val="0077033D"/>
    <w:rsid w:val="007725BD"/>
    <w:rsid w:val="00783C67"/>
    <w:rsid w:val="007B365C"/>
    <w:rsid w:val="007C47B0"/>
    <w:rsid w:val="007D7F2A"/>
    <w:rsid w:val="007E1D34"/>
    <w:rsid w:val="007E28D0"/>
    <w:rsid w:val="007F1F5D"/>
    <w:rsid w:val="007F4712"/>
    <w:rsid w:val="007F60B0"/>
    <w:rsid w:val="007F7000"/>
    <w:rsid w:val="007F73FC"/>
    <w:rsid w:val="007F75F3"/>
    <w:rsid w:val="008064CA"/>
    <w:rsid w:val="0081008C"/>
    <w:rsid w:val="00814F66"/>
    <w:rsid w:val="00817F37"/>
    <w:rsid w:val="0085274D"/>
    <w:rsid w:val="0086742C"/>
    <w:rsid w:val="00871EB9"/>
    <w:rsid w:val="0089068E"/>
    <w:rsid w:val="00890DFE"/>
    <w:rsid w:val="008A42F1"/>
    <w:rsid w:val="008B7766"/>
    <w:rsid w:val="008C666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3652A"/>
    <w:rsid w:val="009441E5"/>
    <w:rsid w:val="00961415"/>
    <w:rsid w:val="009635A5"/>
    <w:rsid w:val="009761D9"/>
    <w:rsid w:val="00976FDB"/>
    <w:rsid w:val="009840B0"/>
    <w:rsid w:val="0098515D"/>
    <w:rsid w:val="00994EA5"/>
    <w:rsid w:val="009A2242"/>
    <w:rsid w:val="009B4B17"/>
    <w:rsid w:val="009C4495"/>
    <w:rsid w:val="009C72A2"/>
    <w:rsid w:val="009E1CE6"/>
    <w:rsid w:val="009E3361"/>
    <w:rsid w:val="009F0AD4"/>
    <w:rsid w:val="009F23A6"/>
    <w:rsid w:val="009F4DB8"/>
    <w:rsid w:val="00A07BC2"/>
    <w:rsid w:val="00A11C7A"/>
    <w:rsid w:val="00A205C3"/>
    <w:rsid w:val="00A20DA9"/>
    <w:rsid w:val="00A3366A"/>
    <w:rsid w:val="00A54567"/>
    <w:rsid w:val="00A61739"/>
    <w:rsid w:val="00A61DED"/>
    <w:rsid w:val="00A7673E"/>
    <w:rsid w:val="00A859D9"/>
    <w:rsid w:val="00A971C0"/>
    <w:rsid w:val="00AA72FB"/>
    <w:rsid w:val="00AB3DFA"/>
    <w:rsid w:val="00AB41AA"/>
    <w:rsid w:val="00AC4D33"/>
    <w:rsid w:val="00AC62B9"/>
    <w:rsid w:val="00AD1023"/>
    <w:rsid w:val="00AF41FF"/>
    <w:rsid w:val="00AF77E3"/>
    <w:rsid w:val="00B02A4C"/>
    <w:rsid w:val="00B06E26"/>
    <w:rsid w:val="00B2046A"/>
    <w:rsid w:val="00B365C6"/>
    <w:rsid w:val="00B41F90"/>
    <w:rsid w:val="00B4666B"/>
    <w:rsid w:val="00B544A9"/>
    <w:rsid w:val="00B6638D"/>
    <w:rsid w:val="00B66C7B"/>
    <w:rsid w:val="00B72C44"/>
    <w:rsid w:val="00B77734"/>
    <w:rsid w:val="00B9169F"/>
    <w:rsid w:val="00B930FC"/>
    <w:rsid w:val="00B93FC5"/>
    <w:rsid w:val="00BA0831"/>
    <w:rsid w:val="00BB4633"/>
    <w:rsid w:val="00BB7C7E"/>
    <w:rsid w:val="00BB7DA8"/>
    <w:rsid w:val="00BD0F92"/>
    <w:rsid w:val="00BE06E9"/>
    <w:rsid w:val="00BE791E"/>
    <w:rsid w:val="00BF0444"/>
    <w:rsid w:val="00C14182"/>
    <w:rsid w:val="00C301BA"/>
    <w:rsid w:val="00C3206E"/>
    <w:rsid w:val="00C331B7"/>
    <w:rsid w:val="00C364B0"/>
    <w:rsid w:val="00C53C32"/>
    <w:rsid w:val="00C5659D"/>
    <w:rsid w:val="00C619F6"/>
    <w:rsid w:val="00C8589F"/>
    <w:rsid w:val="00C94F23"/>
    <w:rsid w:val="00C95678"/>
    <w:rsid w:val="00C97908"/>
    <w:rsid w:val="00CA1D89"/>
    <w:rsid w:val="00CB1CF3"/>
    <w:rsid w:val="00CC0038"/>
    <w:rsid w:val="00CD08DE"/>
    <w:rsid w:val="00CE2565"/>
    <w:rsid w:val="00CF1C3F"/>
    <w:rsid w:val="00CF57EB"/>
    <w:rsid w:val="00CF5F2A"/>
    <w:rsid w:val="00CF6BFC"/>
    <w:rsid w:val="00CF72AF"/>
    <w:rsid w:val="00D003DE"/>
    <w:rsid w:val="00D03D7F"/>
    <w:rsid w:val="00D05291"/>
    <w:rsid w:val="00D05D6D"/>
    <w:rsid w:val="00D06DA9"/>
    <w:rsid w:val="00D1371F"/>
    <w:rsid w:val="00D14FDF"/>
    <w:rsid w:val="00D20CFA"/>
    <w:rsid w:val="00D31E32"/>
    <w:rsid w:val="00D325DC"/>
    <w:rsid w:val="00D32CC5"/>
    <w:rsid w:val="00D332A5"/>
    <w:rsid w:val="00D37FC4"/>
    <w:rsid w:val="00D429EB"/>
    <w:rsid w:val="00D57E77"/>
    <w:rsid w:val="00D807D0"/>
    <w:rsid w:val="00D8660B"/>
    <w:rsid w:val="00DD4EDF"/>
    <w:rsid w:val="00DE2385"/>
    <w:rsid w:val="00E235C2"/>
    <w:rsid w:val="00E41595"/>
    <w:rsid w:val="00E56D74"/>
    <w:rsid w:val="00E61277"/>
    <w:rsid w:val="00E677AE"/>
    <w:rsid w:val="00E75845"/>
    <w:rsid w:val="00E93EE9"/>
    <w:rsid w:val="00EA53F0"/>
    <w:rsid w:val="00EB4BB9"/>
    <w:rsid w:val="00EC4F41"/>
    <w:rsid w:val="00ED7BF8"/>
    <w:rsid w:val="00EE04A0"/>
    <w:rsid w:val="00EE3220"/>
    <w:rsid w:val="00EE681D"/>
    <w:rsid w:val="00EF13B0"/>
    <w:rsid w:val="00F07C66"/>
    <w:rsid w:val="00F161D6"/>
    <w:rsid w:val="00F2718F"/>
    <w:rsid w:val="00F301CD"/>
    <w:rsid w:val="00F320DA"/>
    <w:rsid w:val="00F340FA"/>
    <w:rsid w:val="00F3729A"/>
    <w:rsid w:val="00F514A6"/>
    <w:rsid w:val="00F52423"/>
    <w:rsid w:val="00F52D22"/>
    <w:rsid w:val="00F53A90"/>
    <w:rsid w:val="00F6206A"/>
    <w:rsid w:val="00F6608D"/>
    <w:rsid w:val="00F70FE0"/>
    <w:rsid w:val="00F71D95"/>
    <w:rsid w:val="00F73E3E"/>
    <w:rsid w:val="00F864A6"/>
    <w:rsid w:val="00F90935"/>
    <w:rsid w:val="00FA0F3C"/>
    <w:rsid w:val="00FA4362"/>
    <w:rsid w:val="00FA464E"/>
    <w:rsid w:val="00FA6B8C"/>
    <w:rsid w:val="00FB0AD5"/>
    <w:rsid w:val="00FB3DD5"/>
    <w:rsid w:val="00FB7337"/>
    <w:rsid w:val="00FD73A2"/>
    <w:rsid w:val="00FE13F3"/>
    <w:rsid w:val="00FE37A7"/>
    <w:rsid w:val="00FE5BC5"/>
    <w:rsid w:val="00FE7EBA"/>
    <w:rsid w:val="00FF23AF"/>
    <w:rsid w:val="00FF3CB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D36A-F0FE-459B-A2E7-BF32DE2A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Utente</cp:lastModifiedBy>
  <cp:revision>4</cp:revision>
  <cp:lastPrinted>2021-05-04T14:01:00Z</cp:lastPrinted>
  <dcterms:created xsi:type="dcterms:W3CDTF">2021-10-12T07:44:00Z</dcterms:created>
  <dcterms:modified xsi:type="dcterms:W3CDTF">2021-10-25T13:45:00Z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